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8B" w:rsidRPr="00C6061D" w:rsidRDefault="008B2B8B" w:rsidP="008B2B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61D">
        <w:rPr>
          <w:rFonts w:ascii="Times New Roman" w:hAnsi="Times New Roman" w:cs="Times New Roman"/>
          <w:sz w:val="28"/>
          <w:szCs w:val="28"/>
        </w:rPr>
        <w:t>СПИСОК</w:t>
      </w:r>
    </w:p>
    <w:p w:rsidR="008B2B8B" w:rsidRPr="00C6061D" w:rsidRDefault="008B2B8B" w:rsidP="008B2B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61D">
        <w:rPr>
          <w:rFonts w:ascii="Times New Roman" w:hAnsi="Times New Roman" w:cs="Times New Roman"/>
          <w:sz w:val="28"/>
          <w:szCs w:val="28"/>
        </w:rPr>
        <w:t>вопросов к экзамену по дисциплине «Маркетинг»</w:t>
      </w:r>
    </w:p>
    <w:p w:rsidR="008B2B8B" w:rsidRDefault="008B2B8B" w:rsidP="008B2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П</w:t>
      </w:r>
      <w:r w:rsidR="00271F7E">
        <w:rPr>
          <w:rFonts w:ascii="Times New Roman" w:hAnsi="Times New Roman" w:cs="Times New Roman"/>
          <w:sz w:val="24"/>
          <w:szCs w:val="24"/>
        </w:rPr>
        <w:t>ринципы</w:t>
      </w:r>
      <w:r w:rsidRPr="00B87F7B">
        <w:rPr>
          <w:rFonts w:ascii="Times New Roman" w:hAnsi="Times New Roman" w:cs="Times New Roman"/>
          <w:sz w:val="24"/>
          <w:szCs w:val="24"/>
        </w:rPr>
        <w:t xml:space="preserve"> маркетинга. </w:t>
      </w:r>
    </w:p>
    <w:p w:rsidR="00271F7E" w:rsidRDefault="00271F7E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маркетинга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Сущность, цели и задачи маркетинга.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 xml:space="preserve">Основные концепции маркетинга. 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 xml:space="preserve">Эволюция маркетинга. 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Отличие маркетинга от сбытовой деятельности.</w:t>
      </w:r>
    </w:p>
    <w:p w:rsidR="00B87F7B" w:rsidRDefault="00B87F7B" w:rsidP="00B87F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Содержание инструментов маркетинга.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Содержание маркетинговой среды.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 xml:space="preserve">Содержание маркетинговой информационной системы. 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 xml:space="preserve">Маркетинговая информация и ее классификация. 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Методы сбора первичной маркетинговой информации.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Сущность и значение маркетинговых исследований.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 xml:space="preserve">Этапы маркетинговых исследований. 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Направления маркетинговых исследований.</w:t>
      </w:r>
    </w:p>
    <w:p w:rsidR="00D04A97" w:rsidRPr="00D04A97" w:rsidRDefault="00D04A97" w:rsidP="00D04A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A97">
        <w:rPr>
          <w:rFonts w:ascii="Times New Roman" w:hAnsi="Times New Roman" w:cs="Times New Roman"/>
          <w:sz w:val="24"/>
          <w:szCs w:val="24"/>
        </w:rPr>
        <w:t>Характеристики рынка в маркетинге.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Исследование конъюнктуры рынка</w:t>
      </w:r>
    </w:p>
    <w:p w:rsidR="00D04A97" w:rsidRDefault="00D04A97" w:rsidP="00D04A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A97">
        <w:rPr>
          <w:rFonts w:ascii="Times New Roman" w:hAnsi="Times New Roman" w:cs="Times New Roman"/>
          <w:sz w:val="24"/>
          <w:szCs w:val="24"/>
        </w:rPr>
        <w:t>Значение и функции конкуренции в маркетинге.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 xml:space="preserve">Мотивы поведения потребителей 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 xml:space="preserve">Факторы, влияющие на поведение потребителей 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Процесс принятия решения о покупке.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 xml:space="preserve">Сущность сегментирования рынка. 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 xml:space="preserve">Основные признаки сегментирования рынка. 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Выбор целевого рынка.</w:t>
      </w:r>
    </w:p>
    <w:p w:rsidR="00D04A97" w:rsidRPr="00D04A97" w:rsidRDefault="00D04A97" w:rsidP="00D04A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4A97">
        <w:rPr>
          <w:rFonts w:ascii="Times New Roman" w:hAnsi="Times New Roman" w:cs="Times New Roman"/>
          <w:sz w:val="24"/>
          <w:szCs w:val="24"/>
        </w:rPr>
        <w:t>Сущность и методы позиционирования предприятия, товара, услуги.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Содержание управления маркетингом.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Основные концепции управления маркетингом.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Планирование в маркетинге</w:t>
      </w:r>
    </w:p>
    <w:p w:rsidR="00D04A97" w:rsidRPr="00D04A97" w:rsidRDefault="00D04A97" w:rsidP="00D04A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4A97">
        <w:rPr>
          <w:rFonts w:ascii="Times New Roman" w:hAnsi="Times New Roman" w:cs="Times New Roman"/>
          <w:sz w:val="24"/>
          <w:szCs w:val="24"/>
        </w:rPr>
        <w:t>Выбор маркетинговой стратегии на предприятии.</w:t>
      </w:r>
    </w:p>
    <w:p w:rsidR="00D04A97" w:rsidRDefault="00D04A97" w:rsidP="00D04A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A97">
        <w:rPr>
          <w:rFonts w:ascii="Times New Roman" w:hAnsi="Times New Roman" w:cs="Times New Roman"/>
          <w:sz w:val="24"/>
          <w:szCs w:val="24"/>
        </w:rPr>
        <w:t>Система организации службы маркетинга</w:t>
      </w:r>
      <w:r>
        <w:rPr>
          <w:rFonts w:ascii="Times New Roman" w:hAnsi="Times New Roman" w:cs="Times New Roman"/>
          <w:sz w:val="24"/>
          <w:szCs w:val="24"/>
        </w:rPr>
        <w:t xml:space="preserve"> на предприятии.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 xml:space="preserve">Понятие и специфика </w:t>
      </w:r>
      <w:proofErr w:type="spellStart"/>
      <w:r w:rsidRPr="00B87F7B">
        <w:rPr>
          <w:rFonts w:ascii="Times New Roman" w:hAnsi="Times New Roman" w:cs="Times New Roman"/>
          <w:sz w:val="24"/>
          <w:szCs w:val="24"/>
        </w:rPr>
        <w:t>агромаркетинга</w:t>
      </w:r>
      <w:proofErr w:type="spellEnd"/>
      <w:r w:rsidRPr="00B87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Система агропромышленного маркетинга.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Риск в маркетинге предприятий АПК</w:t>
      </w:r>
    </w:p>
    <w:p w:rsidR="00271F7E" w:rsidRDefault="00271F7E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Маркетинг продовольственного рынка</w:t>
      </w:r>
    </w:p>
    <w:p w:rsidR="00D04A97" w:rsidRDefault="00D04A97" w:rsidP="00D04A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A97">
        <w:rPr>
          <w:rFonts w:ascii="Times New Roman" w:hAnsi="Times New Roman" w:cs="Times New Roman"/>
          <w:sz w:val="24"/>
          <w:szCs w:val="24"/>
        </w:rPr>
        <w:t>Маркетинг в агропромышленном сервисе.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Сущность товарной политики.</w:t>
      </w:r>
    </w:p>
    <w:p w:rsidR="00D04A97" w:rsidRDefault="00D04A97" w:rsidP="00D04A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4A97">
        <w:rPr>
          <w:rFonts w:ascii="Times New Roman" w:hAnsi="Times New Roman" w:cs="Times New Roman"/>
          <w:sz w:val="24"/>
          <w:szCs w:val="24"/>
        </w:rPr>
        <w:t>Понятие товара в маркетинге.</w:t>
      </w:r>
    </w:p>
    <w:p w:rsidR="00271F7E" w:rsidRPr="00D04A97" w:rsidRDefault="00271F7E" w:rsidP="00D04A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жизненного цикла товара.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Маркетинговые стратегии на стадиях жизненного цикла товара.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Управление товарным ассортиментом.</w:t>
      </w:r>
    </w:p>
    <w:p w:rsidR="00B87F7B" w:rsidRPr="00D04A97" w:rsidRDefault="00D04A97" w:rsidP="00D04A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4A97">
        <w:rPr>
          <w:rFonts w:ascii="Times New Roman" w:hAnsi="Times New Roman" w:cs="Times New Roman"/>
          <w:sz w:val="24"/>
          <w:szCs w:val="24"/>
        </w:rPr>
        <w:t>Сущность и значение товарного знака.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Упаковка и маркировка товара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 xml:space="preserve">Сущность ценовой политики. 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 xml:space="preserve">Этапы ценообразования. 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Ценовые стратегии предприятия</w:t>
      </w:r>
    </w:p>
    <w:p w:rsidR="00B87F7B" w:rsidRP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Сущность политики распределения.</w:t>
      </w:r>
    </w:p>
    <w:p w:rsidR="00B87F7B" w:rsidRDefault="00D04A97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Каналы</w:t>
      </w:r>
      <w:r w:rsidR="00B87F7B" w:rsidRPr="00B87F7B">
        <w:rPr>
          <w:rFonts w:ascii="Times New Roman" w:hAnsi="Times New Roman" w:cs="Times New Roman"/>
          <w:sz w:val="24"/>
          <w:szCs w:val="24"/>
        </w:rPr>
        <w:t xml:space="preserve"> распределения.</w:t>
      </w:r>
    </w:p>
    <w:p w:rsidR="00D04A97" w:rsidRPr="00B87F7B" w:rsidRDefault="00D04A97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сбыта.</w:t>
      </w:r>
    </w:p>
    <w:p w:rsidR="00D04A97" w:rsidRPr="00D04A97" w:rsidRDefault="00D04A97" w:rsidP="00D04A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A97">
        <w:rPr>
          <w:rFonts w:ascii="Times New Roman" w:hAnsi="Times New Roman" w:cs="Times New Roman"/>
          <w:sz w:val="24"/>
          <w:szCs w:val="24"/>
        </w:rPr>
        <w:t>Сущность и значение оптовой торговли в маркетинге.</w:t>
      </w:r>
    </w:p>
    <w:p w:rsidR="00B87F7B" w:rsidRPr="00B87F7B" w:rsidRDefault="00D04A97" w:rsidP="00D04A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A97">
        <w:rPr>
          <w:rFonts w:ascii="Times New Roman" w:hAnsi="Times New Roman" w:cs="Times New Roman"/>
          <w:sz w:val="24"/>
          <w:szCs w:val="24"/>
        </w:rPr>
        <w:lastRenderedPageBreak/>
        <w:t>Сущность и значение розничной торговли в маркетинге</w:t>
      </w:r>
    </w:p>
    <w:p w:rsidR="00B87F7B" w:rsidRDefault="00B87F7B" w:rsidP="00B87F7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7B">
        <w:rPr>
          <w:rFonts w:ascii="Times New Roman" w:hAnsi="Times New Roman" w:cs="Times New Roman"/>
          <w:sz w:val="24"/>
          <w:szCs w:val="24"/>
        </w:rPr>
        <w:t>Торговые посредники и организация взаимодействия с ними</w:t>
      </w:r>
    </w:p>
    <w:p w:rsidR="00271F7E" w:rsidRPr="00271F7E" w:rsidRDefault="00271F7E" w:rsidP="00271F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1F7E">
        <w:rPr>
          <w:rFonts w:ascii="Times New Roman" w:hAnsi="Times New Roman" w:cs="Times New Roman"/>
          <w:sz w:val="24"/>
          <w:szCs w:val="24"/>
        </w:rPr>
        <w:t>Сущность коммуникационной политики.</w:t>
      </w:r>
    </w:p>
    <w:p w:rsidR="00271F7E" w:rsidRPr="00271F7E" w:rsidRDefault="00271F7E" w:rsidP="00271F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1F7E">
        <w:rPr>
          <w:rFonts w:ascii="Times New Roman" w:hAnsi="Times New Roman" w:cs="Times New Roman"/>
          <w:sz w:val="24"/>
          <w:szCs w:val="24"/>
        </w:rPr>
        <w:t>Сущность стимулирования сбыта.</w:t>
      </w:r>
    </w:p>
    <w:p w:rsidR="00271F7E" w:rsidRPr="00271F7E" w:rsidRDefault="00271F7E" w:rsidP="00271F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1F7E">
        <w:rPr>
          <w:rFonts w:ascii="Times New Roman" w:hAnsi="Times New Roman" w:cs="Times New Roman"/>
          <w:sz w:val="24"/>
          <w:szCs w:val="24"/>
        </w:rPr>
        <w:t>Организация личной продажи.</w:t>
      </w:r>
    </w:p>
    <w:p w:rsidR="00271F7E" w:rsidRPr="00271F7E" w:rsidRDefault="00271F7E" w:rsidP="00271F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1F7E">
        <w:rPr>
          <w:rFonts w:ascii="Times New Roman" w:hAnsi="Times New Roman" w:cs="Times New Roman"/>
          <w:sz w:val="24"/>
          <w:szCs w:val="24"/>
        </w:rPr>
        <w:t>Связи с общественностью как элемент коммуникационной политики.</w:t>
      </w:r>
    </w:p>
    <w:p w:rsidR="00271F7E" w:rsidRPr="00271F7E" w:rsidRDefault="00271F7E" w:rsidP="00271F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1F7E">
        <w:rPr>
          <w:rFonts w:ascii="Times New Roman" w:hAnsi="Times New Roman" w:cs="Times New Roman"/>
          <w:sz w:val="24"/>
          <w:szCs w:val="24"/>
        </w:rPr>
        <w:t>Реклама как элемент коммуникационной политики.</w:t>
      </w:r>
    </w:p>
    <w:p w:rsidR="00B87F7B" w:rsidRPr="00D04A97" w:rsidRDefault="00D04A97" w:rsidP="00D04A9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4A97">
        <w:rPr>
          <w:rFonts w:ascii="Times New Roman" w:hAnsi="Times New Roman" w:cs="Times New Roman"/>
          <w:sz w:val="24"/>
          <w:szCs w:val="24"/>
        </w:rPr>
        <w:t>Фирменный стиль предприятия как элемент маркетинга.</w:t>
      </w:r>
      <w:r w:rsidR="00B87F7B" w:rsidRPr="00D04A9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87F7B" w:rsidRPr="00D0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64F"/>
    <w:multiLevelType w:val="hybridMultilevel"/>
    <w:tmpl w:val="44A85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701DD"/>
    <w:multiLevelType w:val="hybridMultilevel"/>
    <w:tmpl w:val="5BCC2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37254"/>
    <w:multiLevelType w:val="hybridMultilevel"/>
    <w:tmpl w:val="B6F8D044"/>
    <w:lvl w:ilvl="0" w:tplc="061494F8">
      <w:start w:val="1"/>
      <w:numFmt w:val="decimal"/>
      <w:lvlText w:val="%1."/>
      <w:lvlJc w:val="left"/>
      <w:pPr>
        <w:tabs>
          <w:tab w:val="num" w:pos="1106"/>
        </w:tabs>
        <w:ind w:left="1201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5903D79"/>
    <w:multiLevelType w:val="hybridMultilevel"/>
    <w:tmpl w:val="2AD8019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F6"/>
    <w:rsid w:val="000808E6"/>
    <w:rsid w:val="00271F7E"/>
    <w:rsid w:val="00533C76"/>
    <w:rsid w:val="006D5DF6"/>
    <w:rsid w:val="00710859"/>
    <w:rsid w:val="00873EB7"/>
    <w:rsid w:val="008B2B8B"/>
    <w:rsid w:val="00914D39"/>
    <w:rsid w:val="00A600AB"/>
    <w:rsid w:val="00A76D57"/>
    <w:rsid w:val="00AD2274"/>
    <w:rsid w:val="00B87F7B"/>
    <w:rsid w:val="00D04A97"/>
    <w:rsid w:val="00DC0FAB"/>
    <w:rsid w:val="00F60088"/>
    <w:rsid w:val="00F86FCB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</cp:revision>
  <cp:lastPrinted>2019-11-21T10:00:00Z</cp:lastPrinted>
  <dcterms:created xsi:type="dcterms:W3CDTF">2020-04-10T08:15:00Z</dcterms:created>
  <dcterms:modified xsi:type="dcterms:W3CDTF">2020-04-10T08:16:00Z</dcterms:modified>
</cp:coreProperties>
</file>