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79" w:rsidRDefault="00D15479" w:rsidP="00D15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УПРАВЛЯЕМАЯ САМОСТОЯТЕЛЬНАЯ РАБОТА СТУДЕНТОВ</w:t>
      </w:r>
    </w:p>
    <w:p w:rsidR="00D15479" w:rsidRPr="00D15479" w:rsidRDefault="00D15479" w:rsidP="00D154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D15479">
        <w:rPr>
          <w:rFonts w:ascii="Times New Roman" w:hAnsi="Times New Roman"/>
          <w:sz w:val="24"/>
          <w:szCs w:val="24"/>
          <w:lang w:val="ru-RU"/>
        </w:rPr>
        <w:t>по дисциплине «Начертательная геометрия и инженерная графика»</w:t>
      </w:r>
    </w:p>
    <w:p w:rsidR="00D15479" w:rsidRPr="00D15479" w:rsidRDefault="00D15479" w:rsidP="00D15479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4"/>
          <w:szCs w:val="28"/>
          <w:lang w:val="ru-RU" w:eastAsia="ru-RU"/>
        </w:rPr>
      </w:pPr>
      <w:r w:rsidRPr="00D15479">
        <w:rPr>
          <w:rFonts w:ascii="Times New Roman" w:hAnsi="Times New Roman"/>
          <w:sz w:val="24"/>
          <w:szCs w:val="28"/>
          <w:lang w:val="ru-RU" w:eastAsia="ru-RU"/>
        </w:rPr>
        <w:t xml:space="preserve">для </w:t>
      </w:r>
      <w:r>
        <w:rPr>
          <w:rFonts w:ascii="Times New Roman" w:hAnsi="Times New Roman"/>
          <w:sz w:val="24"/>
          <w:szCs w:val="28"/>
          <w:lang w:val="ru-RU" w:eastAsia="ru-RU"/>
        </w:rPr>
        <w:t xml:space="preserve">студентов </w:t>
      </w:r>
      <w:r w:rsidRPr="00D15479">
        <w:rPr>
          <w:rFonts w:ascii="Times New Roman" w:hAnsi="Times New Roman"/>
          <w:sz w:val="24"/>
          <w:szCs w:val="28"/>
          <w:lang w:val="ru-RU" w:eastAsia="ru-RU"/>
        </w:rPr>
        <w:t>специальностей:</w:t>
      </w:r>
    </w:p>
    <w:p w:rsidR="00D15479" w:rsidRPr="00D15479" w:rsidRDefault="00D15479" w:rsidP="00D15479">
      <w:pPr>
        <w:spacing w:after="0" w:line="240" w:lineRule="auto"/>
        <w:rPr>
          <w:rFonts w:ascii="Times New Roman" w:hAnsi="Times New Roman"/>
          <w:sz w:val="24"/>
          <w:szCs w:val="28"/>
          <w:lang w:val="ru-RU" w:eastAsia="be-BY"/>
        </w:rPr>
      </w:pPr>
      <w:r w:rsidRPr="00D15479">
        <w:rPr>
          <w:rFonts w:ascii="Times New Roman" w:hAnsi="Times New Roman"/>
          <w:sz w:val="24"/>
          <w:szCs w:val="28"/>
          <w:lang w:val="ru-RU" w:eastAsia="be-BY"/>
        </w:rPr>
        <w:t>1-36 12 01 «Проектирование и производство сельскохозяйственной техники»;</w:t>
      </w:r>
    </w:p>
    <w:p w:rsidR="00D15479" w:rsidRPr="00D15479" w:rsidRDefault="00D15479" w:rsidP="00D15479">
      <w:pPr>
        <w:spacing w:after="0" w:line="240" w:lineRule="auto"/>
        <w:rPr>
          <w:rFonts w:ascii="Times New Roman" w:hAnsi="Times New Roman"/>
          <w:spacing w:val="-6"/>
          <w:sz w:val="24"/>
          <w:szCs w:val="28"/>
          <w:lang w:val="ru-RU" w:eastAsia="be-BY"/>
        </w:rPr>
      </w:pPr>
      <w:r w:rsidRPr="00D15479">
        <w:rPr>
          <w:rFonts w:ascii="Times New Roman" w:hAnsi="Times New Roman"/>
          <w:spacing w:val="-6"/>
          <w:sz w:val="24"/>
          <w:szCs w:val="28"/>
          <w:lang w:val="ru-RU" w:eastAsia="be-BY"/>
        </w:rPr>
        <w:t>1-74 06 01 «Техническое обеспечение процессов сельскохозяйственного производства»;</w:t>
      </w:r>
    </w:p>
    <w:p w:rsidR="00D15479" w:rsidRPr="00D15479" w:rsidRDefault="00D15479" w:rsidP="00D15479">
      <w:pPr>
        <w:spacing w:after="0" w:line="240" w:lineRule="auto"/>
        <w:rPr>
          <w:rFonts w:ascii="Times New Roman" w:hAnsi="Times New Roman"/>
          <w:sz w:val="24"/>
          <w:szCs w:val="28"/>
          <w:lang w:val="ru-RU" w:eastAsia="be-BY"/>
        </w:rPr>
      </w:pPr>
      <w:r w:rsidRPr="00D15479">
        <w:rPr>
          <w:rFonts w:ascii="Times New Roman" w:hAnsi="Times New Roman"/>
          <w:sz w:val="24"/>
          <w:szCs w:val="28"/>
          <w:lang w:val="ru-RU" w:eastAsia="be-BY"/>
        </w:rPr>
        <w:t>1-74 06 03 «Ремонтно-обслуживающее производство в сельском хозяйстве»;</w:t>
      </w:r>
    </w:p>
    <w:p w:rsidR="00D15479" w:rsidRPr="00D15479" w:rsidRDefault="00D15479" w:rsidP="00D15479">
      <w:pPr>
        <w:spacing w:after="0" w:line="240" w:lineRule="auto"/>
        <w:rPr>
          <w:rFonts w:ascii="Times New Roman" w:hAnsi="Times New Roman"/>
          <w:sz w:val="24"/>
          <w:szCs w:val="28"/>
          <w:lang w:val="ru-RU" w:eastAsia="be-BY"/>
        </w:rPr>
      </w:pPr>
      <w:r w:rsidRPr="00D15479">
        <w:rPr>
          <w:rFonts w:ascii="Times New Roman" w:hAnsi="Times New Roman"/>
          <w:sz w:val="24"/>
          <w:szCs w:val="28"/>
          <w:lang w:val="ru-RU" w:eastAsia="be-BY"/>
        </w:rPr>
        <w:t>1-74 06 06 «Материально-техническое обеспечение агропромышленного комплекса»;</w:t>
      </w:r>
    </w:p>
    <w:p w:rsidR="00D15479" w:rsidRPr="00D15479" w:rsidRDefault="00D15479" w:rsidP="00D15479">
      <w:pPr>
        <w:spacing w:after="0" w:line="240" w:lineRule="auto"/>
        <w:rPr>
          <w:rFonts w:ascii="Times New Roman" w:hAnsi="Times New Roman"/>
          <w:sz w:val="24"/>
          <w:szCs w:val="28"/>
          <w:lang w:val="ru-RU" w:eastAsia="be-BY"/>
        </w:rPr>
      </w:pPr>
      <w:r w:rsidRPr="00D15479">
        <w:rPr>
          <w:rFonts w:ascii="Times New Roman" w:hAnsi="Times New Roman"/>
          <w:sz w:val="24"/>
          <w:szCs w:val="28"/>
          <w:lang w:val="ru-RU" w:eastAsia="be-BY"/>
        </w:rPr>
        <w:t>1-74 06 07 «Управление охраной труда в сельском хозяйстве»;</w:t>
      </w:r>
    </w:p>
    <w:p w:rsidR="00D15479" w:rsidRPr="00D15479" w:rsidRDefault="00D15479" w:rsidP="00D15479">
      <w:pPr>
        <w:spacing w:after="0" w:line="240" w:lineRule="auto"/>
        <w:rPr>
          <w:rFonts w:ascii="Times New Roman" w:hAnsi="Times New Roman"/>
          <w:color w:val="000000"/>
          <w:sz w:val="24"/>
          <w:szCs w:val="28"/>
          <w:lang w:val="ru-RU" w:eastAsia="be-BY"/>
        </w:rPr>
      </w:pPr>
      <w:r w:rsidRPr="00D15479">
        <w:rPr>
          <w:rFonts w:ascii="Times New Roman" w:hAnsi="Times New Roman"/>
          <w:color w:val="000000"/>
          <w:sz w:val="24"/>
          <w:szCs w:val="28"/>
          <w:lang w:val="ru-RU" w:eastAsia="be-BY"/>
        </w:rPr>
        <w:t>1-74 06 05 «Энергетическое обеспечение сельского хозяйства (по направлениям)»;</w:t>
      </w:r>
    </w:p>
    <w:p w:rsidR="00D15479" w:rsidRPr="00D15479" w:rsidRDefault="00D15479" w:rsidP="00D15479">
      <w:pPr>
        <w:spacing w:after="0" w:line="240" w:lineRule="auto"/>
        <w:rPr>
          <w:rFonts w:ascii="Times New Roman" w:hAnsi="Times New Roman"/>
          <w:sz w:val="24"/>
          <w:szCs w:val="28"/>
          <w:lang w:val="ru-RU" w:eastAsia="be-BY"/>
        </w:rPr>
      </w:pPr>
      <w:r w:rsidRPr="00D15479">
        <w:rPr>
          <w:rFonts w:ascii="Times New Roman" w:hAnsi="Times New Roman"/>
          <w:sz w:val="24"/>
          <w:szCs w:val="28"/>
          <w:lang w:val="ru-RU" w:eastAsia="be-BY"/>
        </w:rPr>
        <w:t>направлений специальностей:</w:t>
      </w:r>
    </w:p>
    <w:p w:rsidR="00D15479" w:rsidRPr="00D15479" w:rsidRDefault="00D15479" w:rsidP="00D15479">
      <w:pPr>
        <w:spacing w:after="0" w:line="240" w:lineRule="auto"/>
        <w:rPr>
          <w:rFonts w:ascii="Times New Roman" w:hAnsi="Times New Roman"/>
          <w:sz w:val="24"/>
          <w:szCs w:val="28"/>
          <w:lang w:val="ru-RU" w:eastAsia="be-BY"/>
        </w:rPr>
      </w:pPr>
      <w:r w:rsidRPr="00D15479">
        <w:rPr>
          <w:rFonts w:ascii="Times New Roman" w:hAnsi="Times New Roman"/>
          <w:sz w:val="24"/>
          <w:szCs w:val="28"/>
          <w:lang w:val="ru-RU" w:eastAsia="be-BY"/>
        </w:rPr>
        <w:t>1-53 01 01-09 «Автоматизация технологических процессов и производств (сельское хозяйство)»;</w:t>
      </w:r>
    </w:p>
    <w:p w:rsidR="00D15479" w:rsidRPr="00D15479" w:rsidRDefault="00D15479" w:rsidP="00D15479">
      <w:pPr>
        <w:spacing w:after="0" w:line="240" w:lineRule="auto"/>
        <w:rPr>
          <w:rFonts w:ascii="Times New Roman" w:hAnsi="Times New Roman"/>
          <w:sz w:val="24"/>
          <w:szCs w:val="28"/>
          <w:lang w:val="ru-RU" w:eastAsia="be-BY"/>
        </w:rPr>
      </w:pPr>
      <w:r w:rsidRPr="00D15479">
        <w:rPr>
          <w:rFonts w:ascii="Times New Roman" w:hAnsi="Times New Roman"/>
          <w:sz w:val="24"/>
          <w:szCs w:val="28"/>
          <w:lang w:val="ru-RU" w:eastAsia="be-BY"/>
        </w:rPr>
        <w:t>1-54 01 01-06 «Метрология, стандартизация и сертификация (аграрно-промышленный комплекс)».</w:t>
      </w:r>
    </w:p>
    <w:p w:rsidR="00D15479" w:rsidRDefault="00D15479" w:rsidP="00D15479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D47408" w:rsidRPr="00294583" w:rsidRDefault="00D15479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конспект по теме: </w:t>
      </w:r>
      <w:proofErr w:type="gramStart"/>
      <w:r w:rsidRPr="00294583">
        <w:rPr>
          <w:rFonts w:ascii="Times New Roman" w:hAnsi="Times New Roman"/>
          <w:b/>
          <w:sz w:val="24"/>
          <w:szCs w:val="24"/>
          <w:lang w:val="ru-RU"/>
        </w:rPr>
        <w:t>«</w:t>
      </w:r>
      <w:r w:rsidRPr="00294583">
        <w:rPr>
          <w:rFonts w:ascii="Times New Roman" w:hAnsi="Times New Roman"/>
          <w:b/>
          <w:sz w:val="24"/>
          <w:szCs w:val="24"/>
          <w:lang w:val="ru-RU"/>
        </w:rPr>
        <w:t>Задание многогранников (призма, пирамида) на комплекс</w:t>
      </w:r>
      <w:r w:rsidRPr="00294583">
        <w:rPr>
          <w:rFonts w:ascii="Times New Roman" w:hAnsi="Times New Roman"/>
          <w:b/>
          <w:sz w:val="24"/>
          <w:szCs w:val="24"/>
          <w:lang w:val="ru-RU"/>
        </w:rPr>
        <w:t>ном чертеже Монжа»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294583">
        <w:rPr>
          <w:rFonts w:ascii="Times New Roman" w:hAnsi="Times New Roman"/>
          <w:sz w:val="24"/>
          <w:szCs w:val="24"/>
          <w:lang w:val="ru-RU"/>
        </w:rPr>
        <w:t>Понятие о многогранниках.</w:t>
      </w:r>
      <w:proofErr w:type="gramEnd"/>
      <w:r w:rsidRPr="00294583">
        <w:rPr>
          <w:rFonts w:ascii="Times New Roman" w:hAnsi="Times New Roman"/>
          <w:sz w:val="24"/>
          <w:szCs w:val="24"/>
          <w:lang w:val="ru-RU"/>
        </w:rPr>
        <w:t xml:space="preserve"> Построение проекций призмы, пирамиды. Анализ поверхности многогранников, точка и линия на поверхности. </w:t>
      </w:r>
      <w:proofErr w:type="gramStart"/>
      <w:r w:rsidRPr="00294583">
        <w:rPr>
          <w:rFonts w:ascii="Times New Roman" w:hAnsi="Times New Roman"/>
          <w:sz w:val="24"/>
          <w:szCs w:val="24"/>
          <w:lang w:val="ru-RU"/>
        </w:rPr>
        <w:t>Сечение поверхностей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плоскостями частного положения);</w:t>
      </w:r>
      <w:proofErr w:type="gramEnd"/>
    </w:p>
    <w:p w:rsidR="00D15479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</w:t>
      </w:r>
      <w:r w:rsidRPr="00294583">
        <w:rPr>
          <w:rFonts w:ascii="Times New Roman" w:hAnsi="Times New Roman"/>
          <w:sz w:val="24"/>
          <w:szCs w:val="24"/>
          <w:lang w:val="ru-RU"/>
        </w:rPr>
        <w:t>реферат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по теме: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«</w:t>
      </w:r>
      <w:r w:rsidR="00D15479" w:rsidRPr="00FD2AAE">
        <w:rPr>
          <w:rFonts w:ascii="Times New Roman" w:hAnsi="Times New Roman"/>
          <w:b/>
          <w:sz w:val="24"/>
          <w:szCs w:val="24"/>
          <w:lang w:val="ru-RU"/>
        </w:rPr>
        <w:t xml:space="preserve">Кривые линии и поверхности. </w:t>
      </w:r>
      <w:proofErr w:type="gramStart"/>
      <w:r w:rsidR="00D15479" w:rsidRPr="00FD2AAE">
        <w:rPr>
          <w:rFonts w:ascii="Times New Roman" w:hAnsi="Times New Roman"/>
          <w:b/>
          <w:sz w:val="24"/>
          <w:szCs w:val="24"/>
          <w:lang w:val="ru-RU"/>
        </w:rPr>
        <w:t>Образование и задание поверхностей вращения (цилиндр, конус, шар, то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р) на комплексном чертеже Монжа»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15479" w:rsidRPr="00294583">
        <w:rPr>
          <w:rFonts w:ascii="Times New Roman" w:hAnsi="Times New Roman"/>
          <w:sz w:val="24"/>
          <w:szCs w:val="24"/>
          <w:lang w:val="ru-RU"/>
        </w:rPr>
        <w:t>Общие сведения о кривых линиях.</w:t>
      </w:r>
      <w:proofErr w:type="gramEnd"/>
      <w:r w:rsidR="00D15479" w:rsidRPr="00294583">
        <w:rPr>
          <w:rFonts w:ascii="Times New Roman" w:hAnsi="Times New Roman"/>
          <w:sz w:val="24"/>
          <w:szCs w:val="24"/>
          <w:lang w:val="ru-RU"/>
        </w:rPr>
        <w:t xml:space="preserve"> Плоские и пространственные кривые линии. Обзор некоторых кривых поверхностей. Винтовые поверхности. Образование поверхностей вращения. Общие понятия и определения. Построение проекций цилиндра, конуса, шара, тора. Анализ поверхности тел вращения, точка и линия на поверхности. </w:t>
      </w:r>
      <w:proofErr w:type="gramStart"/>
      <w:r w:rsidR="00D15479" w:rsidRPr="00294583">
        <w:rPr>
          <w:rFonts w:ascii="Times New Roman" w:hAnsi="Times New Roman"/>
          <w:sz w:val="24"/>
          <w:szCs w:val="24"/>
          <w:lang w:val="ru-RU"/>
        </w:rPr>
        <w:t>Сечение поверхностей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плоскостями частного положения)</w:t>
      </w:r>
      <w:r w:rsidRPr="00294583">
        <w:rPr>
          <w:rFonts w:ascii="Times New Roman" w:hAnsi="Times New Roman"/>
          <w:sz w:val="24"/>
          <w:szCs w:val="24"/>
          <w:lang w:val="en-US"/>
        </w:rPr>
        <w:t>;</w:t>
      </w:r>
      <w:proofErr w:type="gramEnd"/>
    </w:p>
    <w:p w:rsidR="00D15479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</w:t>
      </w:r>
      <w:r w:rsidRPr="00294583">
        <w:rPr>
          <w:rFonts w:ascii="Times New Roman" w:hAnsi="Times New Roman"/>
          <w:sz w:val="24"/>
          <w:szCs w:val="24"/>
          <w:lang w:val="ru-RU"/>
        </w:rPr>
        <w:t>индивидуальную графическую работу (ИГР)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по теме: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«Тор»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15479" w:rsidRPr="00294583">
        <w:rPr>
          <w:rFonts w:ascii="Times New Roman" w:hAnsi="Times New Roman"/>
          <w:sz w:val="24"/>
          <w:szCs w:val="24"/>
          <w:lang w:val="ru-RU"/>
        </w:rPr>
        <w:t>Решение задач на сечение тора фронт</w:t>
      </w:r>
      <w:r w:rsidRPr="00294583">
        <w:rPr>
          <w:rFonts w:ascii="Times New Roman" w:hAnsi="Times New Roman"/>
          <w:sz w:val="24"/>
          <w:szCs w:val="24"/>
          <w:lang w:val="ru-RU"/>
        </w:rPr>
        <w:t>ально-проецирующими плоскостями);</w:t>
      </w:r>
    </w:p>
    <w:p w:rsidR="00D15479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ИГР по теме: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«</w:t>
      </w:r>
      <w:r w:rsidR="00D15479" w:rsidRPr="00FD2AAE">
        <w:rPr>
          <w:rFonts w:ascii="Times New Roman" w:hAnsi="Times New Roman"/>
          <w:b/>
          <w:sz w:val="24"/>
          <w:szCs w:val="24"/>
          <w:lang w:val="ru-RU"/>
        </w:rPr>
        <w:t>Контроль по модулю М</w:t>
      </w:r>
      <w:proofErr w:type="gramStart"/>
      <w:r w:rsidR="00D15479" w:rsidRPr="00FD2AAE">
        <w:rPr>
          <w:rFonts w:ascii="Times New Roman" w:hAnsi="Times New Roman"/>
          <w:b/>
          <w:sz w:val="24"/>
          <w:szCs w:val="24"/>
          <w:lang w:val="ru-RU"/>
        </w:rPr>
        <w:t>1</w:t>
      </w:r>
      <w:proofErr w:type="gramEnd"/>
      <w:r w:rsidRPr="00FD2AAE">
        <w:rPr>
          <w:rFonts w:ascii="Times New Roman" w:hAnsi="Times New Roman"/>
          <w:b/>
          <w:sz w:val="24"/>
          <w:szCs w:val="24"/>
          <w:lang w:val="ru-RU"/>
        </w:rPr>
        <w:t>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15479" w:rsidRPr="00294583">
        <w:rPr>
          <w:rFonts w:ascii="Times New Roman" w:hAnsi="Times New Roman"/>
          <w:sz w:val="24"/>
          <w:szCs w:val="24"/>
          <w:lang w:val="ru-RU"/>
        </w:rPr>
        <w:t>Контрольная работа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по вариантам, определенным преподавателем);</w:t>
      </w:r>
    </w:p>
    <w:p w:rsidR="00D15479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реферат по теме: </w:t>
      </w:r>
      <w:proofErr w:type="gramStart"/>
      <w:r w:rsidRPr="00FD2AAE">
        <w:rPr>
          <w:rFonts w:ascii="Times New Roman" w:hAnsi="Times New Roman"/>
          <w:b/>
          <w:sz w:val="24"/>
          <w:szCs w:val="24"/>
          <w:lang w:val="ru-RU"/>
        </w:rPr>
        <w:t>«Способы преобразования чертежа»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15479" w:rsidRPr="00294583">
        <w:rPr>
          <w:rFonts w:ascii="Times New Roman" w:hAnsi="Times New Roman"/>
          <w:sz w:val="24"/>
          <w:szCs w:val="24"/>
          <w:lang w:val="ru-RU"/>
        </w:rPr>
        <w:t>Сущность способов преобразования чертежа.</w:t>
      </w:r>
      <w:proofErr w:type="gramEnd"/>
      <w:r w:rsidR="00D15479" w:rsidRPr="00294583">
        <w:rPr>
          <w:rFonts w:ascii="Times New Roman" w:hAnsi="Times New Roman"/>
          <w:sz w:val="24"/>
          <w:szCs w:val="24"/>
          <w:lang w:val="ru-RU"/>
        </w:rPr>
        <w:t xml:space="preserve"> Способ замены плоскостей проекций. Способ вращения вокруг проецирующей оси. Способ плоскопараллельного перемещения (способ вращения без указания оси вращения). </w:t>
      </w:r>
      <w:proofErr w:type="gramStart"/>
      <w:r w:rsidR="00D15479" w:rsidRPr="00294583">
        <w:rPr>
          <w:rFonts w:ascii="Times New Roman" w:hAnsi="Times New Roman"/>
          <w:sz w:val="24"/>
          <w:szCs w:val="24"/>
          <w:lang w:val="ru-RU"/>
        </w:rPr>
        <w:t>Спос</w:t>
      </w:r>
      <w:r w:rsidRPr="00294583">
        <w:rPr>
          <w:rFonts w:ascii="Times New Roman" w:hAnsi="Times New Roman"/>
          <w:sz w:val="24"/>
          <w:szCs w:val="24"/>
          <w:lang w:val="ru-RU"/>
        </w:rPr>
        <w:t>об вращения вокруг линии уровня);</w:t>
      </w:r>
      <w:proofErr w:type="gramEnd"/>
    </w:p>
    <w:p w:rsidR="00D15479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реферат по теме: </w:t>
      </w:r>
      <w:proofErr w:type="gramStart"/>
      <w:r w:rsidRPr="00FD2AAE">
        <w:rPr>
          <w:rFonts w:ascii="Times New Roman" w:hAnsi="Times New Roman"/>
          <w:b/>
          <w:sz w:val="24"/>
          <w:szCs w:val="24"/>
          <w:lang w:val="ru-RU"/>
        </w:rPr>
        <w:t>«Развертки поверхностей»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15479" w:rsidRPr="00294583">
        <w:rPr>
          <w:rFonts w:ascii="Times New Roman" w:hAnsi="Times New Roman"/>
          <w:sz w:val="24"/>
          <w:szCs w:val="24"/>
          <w:lang w:val="ru-RU"/>
        </w:rPr>
        <w:t>Свойства разверток.</w:t>
      </w:r>
      <w:proofErr w:type="gramEnd"/>
      <w:r w:rsidR="00D15479" w:rsidRPr="00294583">
        <w:rPr>
          <w:rFonts w:ascii="Times New Roman" w:hAnsi="Times New Roman"/>
          <w:sz w:val="24"/>
          <w:szCs w:val="24"/>
          <w:lang w:val="ru-RU"/>
        </w:rPr>
        <w:t xml:space="preserve"> Точно приближенные развертки. </w:t>
      </w:r>
      <w:proofErr w:type="gramStart"/>
      <w:r w:rsidR="00D15479" w:rsidRPr="00294583">
        <w:rPr>
          <w:rFonts w:ascii="Times New Roman" w:hAnsi="Times New Roman"/>
          <w:sz w:val="24"/>
          <w:szCs w:val="24"/>
          <w:lang w:val="ru-RU"/>
        </w:rPr>
        <w:t>Построение разверток многогранных, цилиндрических, конических и др. поверхностей методом триангуляции</w:t>
      </w:r>
      <w:r w:rsidRPr="00294583">
        <w:rPr>
          <w:rFonts w:ascii="Times New Roman" w:hAnsi="Times New Roman"/>
          <w:sz w:val="24"/>
          <w:szCs w:val="24"/>
          <w:lang w:val="ru-RU"/>
        </w:rPr>
        <w:t>, нормального сечения, раскатки);</w:t>
      </w:r>
      <w:proofErr w:type="gramEnd"/>
    </w:p>
    <w:p w:rsidR="00D15479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ИГР по теме: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«Выполнение простых разрезов»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15479" w:rsidRPr="00294583">
        <w:rPr>
          <w:rFonts w:ascii="Times New Roman" w:hAnsi="Times New Roman"/>
          <w:sz w:val="24"/>
          <w:szCs w:val="24"/>
          <w:lang w:val="ru-RU"/>
        </w:rPr>
        <w:t>Построение по двум заданным видам – вида слева, выполнение необходимых простых разрезов, нанесение ра</w:t>
      </w:r>
      <w:r w:rsidRPr="00294583">
        <w:rPr>
          <w:rFonts w:ascii="Times New Roman" w:hAnsi="Times New Roman"/>
          <w:sz w:val="24"/>
          <w:szCs w:val="24"/>
          <w:lang w:val="ru-RU"/>
        </w:rPr>
        <w:t>змеров, построение аксонометрии);</w:t>
      </w:r>
    </w:p>
    <w:p w:rsidR="00D15479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ИГР по теме: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«</w:t>
      </w:r>
      <w:r w:rsidR="00D15479" w:rsidRPr="00FD2AAE">
        <w:rPr>
          <w:rFonts w:ascii="Times New Roman" w:hAnsi="Times New Roman"/>
          <w:b/>
          <w:sz w:val="24"/>
          <w:szCs w:val="24"/>
          <w:lang w:val="ru-RU"/>
        </w:rPr>
        <w:t>Выполнен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ие сложных ступенчатых разрезов»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15479" w:rsidRPr="00294583">
        <w:rPr>
          <w:rFonts w:ascii="Times New Roman" w:hAnsi="Times New Roman"/>
          <w:sz w:val="24"/>
          <w:szCs w:val="24"/>
          <w:lang w:val="ru-RU"/>
        </w:rPr>
        <w:t>Выполнение на двух заданных видах сложного ступенчатого разреза, выполнение необходи</w:t>
      </w:r>
      <w:r w:rsidRPr="00294583">
        <w:rPr>
          <w:rFonts w:ascii="Times New Roman" w:hAnsi="Times New Roman"/>
          <w:sz w:val="24"/>
          <w:szCs w:val="24"/>
          <w:lang w:val="ru-RU"/>
        </w:rPr>
        <w:t>мых сечений, нанесение размеров);</w:t>
      </w:r>
    </w:p>
    <w:p w:rsidR="00D15479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ИГР по теме: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«</w:t>
      </w:r>
      <w:r w:rsidR="00D15479" w:rsidRPr="00FD2AAE">
        <w:rPr>
          <w:rFonts w:ascii="Times New Roman" w:hAnsi="Times New Roman"/>
          <w:b/>
          <w:sz w:val="24"/>
          <w:szCs w:val="24"/>
          <w:lang w:val="ru-RU"/>
        </w:rPr>
        <w:t>Выпо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лнение сложных ломаных разрезов»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15479" w:rsidRPr="00294583">
        <w:rPr>
          <w:rFonts w:ascii="Times New Roman" w:hAnsi="Times New Roman"/>
          <w:sz w:val="24"/>
          <w:szCs w:val="24"/>
          <w:lang w:val="ru-RU"/>
        </w:rPr>
        <w:t>Выполнение на двух заданных видах сложного ломаного, выполнение необходи</w:t>
      </w:r>
      <w:r w:rsidRPr="00294583">
        <w:rPr>
          <w:rFonts w:ascii="Times New Roman" w:hAnsi="Times New Roman"/>
          <w:sz w:val="24"/>
          <w:szCs w:val="24"/>
          <w:lang w:val="ru-RU"/>
        </w:rPr>
        <w:t>мых сечений, нанесение размеров);</w:t>
      </w:r>
    </w:p>
    <w:p w:rsidR="00294583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ИГР по теме: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«Контроль по модулю М</w:t>
      </w:r>
      <w:proofErr w:type="gramStart"/>
      <w:r w:rsidRPr="00FD2AAE">
        <w:rPr>
          <w:rFonts w:ascii="Times New Roman" w:hAnsi="Times New Roman"/>
          <w:b/>
          <w:sz w:val="24"/>
          <w:szCs w:val="24"/>
          <w:lang w:val="ru-RU"/>
        </w:rPr>
        <w:t>2</w:t>
      </w:r>
      <w:proofErr w:type="gramEnd"/>
      <w:r w:rsidRPr="00FD2AAE">
        <w:rPr>
          <w:rFonts w:ascii="Times New Roman" w:hAnsi="Times New Roman"/>
          <w:b/>
          <w:sz w:val="24"/>
          <w:szCs w:val="24"/>
          <w:lang w:val="ru-RU"/>
        </w:rPr>
        <w:t>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(Контрольная работа по вариантам, определенным преподавателем);</w:t>
      </w:r>
    </w:p>
    <w:p w:rsidR="00D15479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ИГР по теме: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«</w:t>
      </w:r>
      <w:r w:rsidR="00D15479" w:rsidRPr="00FD2AAE">
        <w:rPr>
          <w:rFonts w:ascii="Times New Roman" w:hAnsi="Times New Roman"/>
          <w:b/>
          <w:sz w:val="24"/>
          <w:szCs w:val="24"/>
          <w:lang w:val="ru-RU"/>
        </w:rPr>
        <w:t>Выполнение эскизов деталей машин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15479" w:rsidRPr="00294583">
        <w:rPr>
          <w:rFonts w:ascii="Times New Roman" w:hAnsi="Times New Roman"/>
          <w:sz w:val="24"/>
          <w:szCs w:val="24"/>
          <w:lang w:val="ru-RU"/>
        </w:rPr>
        <w:t>Выполнение эскизов деталей типа «Вал», «Штуце</w:t>
      </w:r>
      <w:r w:rsidRPr="00294583">
        <w:rPr>
          <w:rFonts w:ascii="Times New Roman" w:hAnsi="Times New Roman"/>
          <w:sz w:val="24"/>
          <w:szCs w:val="24"/>
          <w:lang w:val="ru-RU"/>
        </w:rPr>
        <w:t>р», «Крышка», «Зубчатое колесо»);</w:t>
      </w:r>
    </w:p>
    <w:p w:rsidR="00294583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lastRenderedPageBreak/>
        <w:t xml:space="preserve">Выполнить ИГР по теме: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«Контроль по модулю М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3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(Контрольная работа по вариантам, определенным преподавателем);</w:t>
      </w:r>
    </w:p>
    <w:p w:rsidR="00D15479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>Выполнить ИГР по теме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proofErr w:type="gramStart"/>
      <w:r w:rsidRPr="00FD2AAE">
        <w:rPr>
          <w:rFonts w:ascii="Times New Roman" w:hAnsi="Times New Roman"/>
          <w:b/>
          <w:sz w:val="24"/>
          <w:szCs w:val="24"/>
          <w:lang w:val="ru-RU"/>
        </w:rPr>
        <w:t>«</w:t>
      </w:r>
      <w:r w:rsidR="00D15479" w:rsidRPr="00FD2AAE">
        <w:rPr>
          <w:rFonts w:ascii="Times New Roman" w:hAnsi="Times New Roman"/>
          <w:b/>
          <w:sz w:val="24"/>
          <w:szCs w:val="24"/>
          <w:lang w:val="ru-RU"/>
        </w:rPr>
        <w:t xml:space="preserve">Выполнение </w:t>
      </w:r>
      <w:proofErr w:type="spellStart"/>
      <w:r w:rsidR="00D15479" w:rsidRPr="00FD2AAE">
        <w:rPr>
          <w:rFonts w:ascii="Times New Roman" w:hAnsi="Times New Roman"/>
          <w:b/>
          <w:sz w:val="24"/>
          <w:szCs w:val="24"/>
          <w:lang w:val="ru-RU"/>
        </w:rPr>
        <w:t>деталирования</w:t>
      </w:r>
      <w:proofErr w:type="spellEnd"/>
      <w:r w:rsidR="00D15479" w:rsidRPr="00FD2AAE">
        <w:rPr>
          <w:rFonts w:ascii="Times New Roman" w:hAnsi="Times New Roman"/>
          <w:b/>
          <w:sz w:val="24"/>
          <w:szCs w:val="24"/>
          <w:lang w:val="ru-RU"/>
        </w:rPr>
        <w:t xml:space="preserve"> чертежа общего вида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D15479" w:rsidRPr="00294583">
        <w:rPr>
          <w:rFonts w:ascii="Times New Roman" w:hAnsi="Times New Roman"/>
          <w:sz w:val="24"/>
          <w:szCs w:val="24"/>
          <w:lang w:val="ru-RU"/>
        </w:rPr>
        <w:t>Чтение чертежа сборочной единицы: состав, характер соединения деталей, принцип работы.</w:t>
      </w:r>
      <w:proofErr w:type="gramEnd"/>
      <w:r w:rsidR="00D15479" w:rsidRPr="00294583">
        <w:rPr>
          <w:rFonts w:ascii="Times New Roman" w:hAnsi="Times New Roman"/>
          <w:sz w:val="24"/>
          <w:szCs w:val="24"/>
          <w:lang w:val="ru-RU"/>
        </w:rPr>
        <w:t xml:space="preserve">  Особенности выполнения чертежей деталей типа: «Вал», «Штуцер», «Крышка», «Корпус»: выбор главного изображения, минимизация количества изображений на комплексном чертеже, компоновка изображений, нанесение размеров. Выполнение чертежей типовых деталей («Вал», «Штуцер», «Крышка», «Корпус») по чертежам общего вида  (</w:t>
      </w:r>
      <w:proofErr w:type="spellStart"/>
      <w:r w:rsidR="00D15479" w:rsidRPr="00294583">
        <w:rPr>
          <w:rFonts w:ascii="Times New Roman" w:hAnsi="Times New Roman"/>
          <w:sz w:val="24"/>
          <w:szCs w:val="24"/>
          <w:lang w:val="ru-RU"/>
        </w:rPr>
        <w:t>деталирование</w:t>
      </w:r>
      <w:proofErr w:type="spellEnd"/>
      <w:r w:rsidRPr="00294583">
        <w:rPr>
          <w:rFonts w:ascii="Times New Roman" w:hAnsi="Times New Roman"/>
          <w:sz w:val="24"/>
          <w:szCs w:val="24"/>
          <w:lang w:val="ru-RU"/>
        </w:rPr>
        <w:t xml:space="preserve"> Д</w:t>
      </w:r>
      <w:proofErr w:type="gramStart"/>
      <w:r w:rsidRPr="00294583">
        <w:rPr>
          <w:rFonts w:ascii="Times New Roman" w:hAnsi="Times New Roman"/>
          <w:sz w:val="24"/>
          <w:szCs w:val="24"/>
          <w:lang w:val="ru-RU"/>
        </w:rPr>
        <w:t>1</w:t>
      </w:r>
      <w:proofErr w:type="gramEnd"/>
      <w:r w:rsidRPr="00294583">
        <w:rPr>
          <w:rFonts w:ascii="Times New Roman" w:hAnsi="Times New Roman"/>
          <w:sz w:val="24"/>
          <w:szCs w:val="24"/>
          <w:lang w:val="ru-RU"/>
        </w:rPr>
        <w:t>) по альбому С.К. Боголюбова);</w:t>
      </w:r>
    </w:p>
    <w:p w:rsidR="00294583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ИГР по теме: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«Контроль по модулю М</w:t>
      </w:r>
      <w:proofErr w:type="gramStart"/>
      <w:r w:rsidRPr="00FD2AAE">
        <w:rPr>
          <w:rFonts w:ascii="Times New Roman" w:hAnsi="Times New Roman"/>
          <w:b/>
          <w:sz w:val="24"/>
          <w:szCs w:val="24"/>
          <w:lang w:val="ru-RU"/>
        </w:rPr>
        <w:t>4</w:t>
      </w:r>
      <w:proofErr w:type="gramEnd"/>
      <w:r w:rsidRPr="00FD2AAE">
        <w:rPr>
          <w:rFonts w:ascii="Times New Roman" w:hAnsi="Times New Roman"/>
          <w:b/>
          <w:sz w:val="24"/>
          <w:szCs w:val="24"/>
          <w:lang w:val="ru-RU"/>
        </w:rPr>
        <w:t>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(Контрольная работа по вариантам, определенным преподавателем);</w:t>
      </w:r>
    </w:p>
    <w:p w:rsidR="00D15479" w:rsidRPr="00294583" w:rsidRDefault="00294583" w:rsidP="0029458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4"/>
          <w:szCs w:val="24"/>
          <w:lang w:val="ru-RU" w:eastAsia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ИГР по теме: </w:t>
      </w:r>
      <w:proofErr w:type="gramStart"/>
      <w:r w:rsidRPr="00FD2AAE">
        <w:rPr>
          <w:rFonts w:ascii="Times New Roman" w:hAnsi="Times New Roman"/>
          <w:b/>
          <w:sz w:val="24"/>
          <w:szCs w:val="24"/>
          <w:lang w:val="ru-RU"/>
        </w:rPr>
        <w:t>«</w:t>
      </w:r>
      <w:r w:rsidR="00D15479" w:rsidRPr="00FD2AAE">
        <w:rPr>
          <w:rFonts w:ascii="Times New Roman" w:hAnsi="Times New Roman"/>
          <w:b/>
          <w:spacing w:val="-4"/>
          <w:sz w:val="24"/>
          <w:szCs w:val="24"/>
          <w:lang w:val="ru-RU" w:eastAsia="ru-RU"/>
        </w:rPr>
        <w:t>Вы</w:t>
      </w:r>
      <w:r w:rsidRPr="00FD2AAE">
        <w:rPr>
          <w:rFonts w:ascii="Times New Roman" w:hAnsi="Times New Roman"/>
          <w:b/>
          <w:spacing w:val="-4"/>
          <w:sz w:val="24"/>
          <w:szCs w:val="24"/>
          <w:lang w:val="ru-RU" w:eastAsia="ru-RU"/>
        </w:rPr>
        <w:t>полнение схем (по направлениям)»</w:t>
      </w:r>
      <w:r w:rsidRPr="00294583">
        <w:rPr>
          <w:rFonts w:ascii="Times New Roman" w:hAnsi="Times New Roman"/>
          <w:spacing w:val="-4"/>
          <w:sz w:val="24"/>
          <w:szCs w:val="24"/>
          <w:lang w:val="ru-RU" w:eastAsia="ru-RU"/>
        </w:rPr>
        <w:t xml:space="preserve"> (</w:t>
      </w:r>
      <w:r w:rsidR="00D15479" w:rsidRPr="00294583">
        <w:rPr>
          <w:rFonts w:ascii="Times New Roman" w:hAnsi="Times New Roman"/>
          <w:spacing w:val="-4"/>
          <w:sz w:val="24"/>
          <w:szCs w:val="24"/>
          <w:lang w:val="ru-RU" w:eastAsia="ru-RU"/>
        </w:rPr>
        <w:t>Объединение графических объектов.</w:t>
      </w:r>
      <w:proofErr w:type="gramEnd"/>
      <w:r w:rsidR="00D15479" w:rsidRPr="00294583">
        <w:rPr>
          <w:rFonts w:ascii="Times New Roman" w:hAnsi="Times New Roman"/>
          <w:spacing w:val="-4"/>
          <w:sz w:val="24"/>
          <w:szCs w:val="24"/>
          <w:lang w:val="ru-RU" w:eastAsia="ru-RU"/>
        </w:rPr>
        <w:t xml:space="preserve"> Библиотеки условных графических обозначений.</w:t>
      </w:r>
      <w:r w:rsidRPr="00294583">
        <w:rPr>
          <w:rFonts w:ascii="Times New Roman" w:hAnsi="Times New Roman"/>
          <w:spacing w:val="-4"/>
          <w:sz w:val="24"/>
          <w:szCs w:val="24"/>
          <w:lang w:val="ru-RU" w:eastAsia="ru-RU"/>
        </w:rPr>
        <w:t xml:space="preserve"> </w:t>
      </w:r>
      <w:proofErr w:type="gramStart"/>
      <w:r w:rsidRPr="00294583">
        <w:rPr>
          <w:rFonts w:ascii="Times New Roman" w:hAnsi="Times New Roman"/>
          <w:spacing w:val="-4"/>
          <w:sz w:val="24"/>
          <w:szCs w:val="24"/>
          <w:lang w:val="ru-RU" w:eastAsia="ru-RU"/>
        </w:rPr>
        <w:t>Создание и ввод экспликации);</w:t>
      </w:r>
      <w:proofErr w:type="gramEnd"/>
    </w:p>
    <w:p w:rsidR="00294583" w:rsidRPr="00294583" w:rsidRDefault="00294583" w:rsidP="0029458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294583">
        <w:rPr>
          <w:rFonts w:ascii="Times New Roman" w:hAnsi="Times New Roman"/>
          <w:sz w:val="24"/>
          <w:szCs w:val="24"/>
          <w:lang w:val="ru-RU"/>
        </w:rPr>
        <w:t xml:space="preserve">Выполнить ИГР по теме: 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«Контроль по модулю М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5</w:t>
      </w:r>
      <w:r w:rsidRPr="00FD2AAE">
        <w:rPr>
          <w:rFonts w:ascii="Times New Roman" w:hAnsi="Times New Roman"/>
          <w:b/>
          <w:sz w:val="24"/>
          <w:szCs w:val="24"/>
          <w:lang w:val="ru-RU"/>
        </w:rPr>
        <w:t>»</w:t>
      </w:r>
      <w:r w:rsidRPr="00294583">
        <w:rPr>
          <w:rFonts w:ascii="Times New Roman" w:hAnsi="Times New Roman"/>
          <w:sz w:val="24"/>
          <w:szCs w:val="24"/>
          <w:lang w:val="ru-RU"/>
        </w:rPr>
        <w:t xml:space="preserve"> (Контрольная работа по варианта</w:t>
      </w:r>
      <w:r w:rsidRPr="00294583">
        <w:rPr>
          <w:rFonts w:ascii="Times New Roman" w:hAnsi="Times New Roman"/>
          <w:sz w:val="24"/>
          <w:szCs w:val="24"/>
          <w:lang w:val="ru-RU"/>
        </w:rPr>
        <w:t>м, определенным преподавателем).</w:t>
      </w:r>
      <w:bookmarkStart w:id="0" w:name="_GoBack"/>
      <w:bookmarkEnd w:id="0"/>
    </w:p>
    <w:sectPr w:rsidR="00294583" w:rsidRPr="00294583" w:rsidSect="00FD2AAE">
      <w:pgSz w:w="11906" w:h="16838"/>
      <w:pgMar w:top="851" w:right="4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1787A"/>
    <w:multiLevelType w:val="hybridMultilevel"/>
    <w:tmpl w:val="4E64B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79"/>
    <w:rsid w:val="00294583"/>
    <w:rsid w:val="00964F0A"/>
    <w:rsid w:val="00A8603A"/>
    <w:rsid w:val="00D15479"/>
    <w:rsid w:val="00D47408"/>
    <w:rsid w:val="00F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79"/>
    <w:rPr>
      <w:rFonts w:ascii="Calibri" w:eastAsia="Times New Roman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4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79"/>
    <w:rPr>
      <w:rFonts w:ascii="Calibri" w:eastAsia="Times New Roman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2022-10-07T11:15:00Z</dcterms:created>
  <dcterms:modified xsi:type="dcterms:W3CDTF">2022-10-07T11:37:00Z</dcterms:modified>
</cp:coreProperties>
</file>