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25" w:rsidRPr="009D55FA" w:rsidRDefault="00805A25" w:rsidP="00805A25">
      <w:pPr>
        <w:spacing w:after="120"/>
        <w:ind w:left="17"/>
        <w:contextualSpacing/>
        <w:jc w:val="center"/>
        <w:rPr>
          <w:b/>
          <w:i/>
          <w:caps/>
        </w:rPr>
      </w:pPr>
      <w:r w:rsidRPr="009D55FA">
        <w:rPr>
          <w:b/>
          <w:i/>
          <w:caps/>
        </w:rPr>
        <w:t>программа конференции</w:t>
      </w:r>
    </w:p>
    <w:p w:rsidR="00805A25" w:rsidRPr="009D55FA" w:rsidRDefault="00805A25" w:rsidP="00805A25">
      <w:pPr>
        <w:spacing w:after="240"/>
        <w:ind w:left="17"/>
        <w:contextualSpacing/>
        <w:jc w:val="center"/>
        <w:rPr>
          <w:b/>
          <w:i/>
          <w:caps/>
        </w:rPr>
      </w:pP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329"/>
        <w:gridCol w:w="3827"/>
        <w:gridCol w:w="1316"/>
      </w:tblGrid>
      <w:tr w:rsidR="00805A25" w:rsidRPr="009D55FA" w:rsidTr="00805A25">
        <w:trPr>
          <w:trHeight w:val="476"/>
        </w:trPr>
        <w:tc>
          <w:tcPr>
            <w:tcW w:w="535" w:type="pct"/>
            <w:shd w:val="clear" w:color="auto" w:fill="auto"/>
            <w:vAlign w:val="center"/>
          </w:tcPr>
          <w:p w:rsidR="00805A25" w:rsidRPr="009D55FA" w:rsidRDefault="00805A25" w:rsidP="00DE2F65">
            <w:pPr>
              <w:ind w:right="10"/>
              <w:contextualSpacing/>
              <w:jc w:val="center"/>
              <w:rPr>
                <w:b/>
                <w:bCs/>
                <w:i/>
                <w:iCs/>
              </w:rPr>
            </w:pPr>
            <w:r w:rsidRPr="009D55FA">
              <w:rPr>
                <w:b/>
                <w:bCs/>
                <w:i/>
                <w:iCs/>
              </w:rPr>
              <w:t>Дата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805A25" w:rsidRPr="009D55FA" w:rsidRDefault="00805A25" w:rsidP="00DE2F65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9D55FA">
              <w:rPr>
                <w:b/>
                <w:bCs/>
                <w:i/>
                <w:iCs/>
              </w:rPr>
              <w:t>Время</w:t>
            </w:r>
          </w:p>
        </w:tc>
        <w:tc>
          <w:tcPr>
            <w:tcW w:w="2640" w:type="pct"/>
            <w:shd w:val="clear" w:color="auto" w:fill="auto"/>
            <w:vAlign w:val="center"/>
          </w:tcPr>
          <w:p w:rsidR="00805A25" w:rsidRPr="009D55FA" w:rsidRDefault="00805A25" w:rsidP="00DE2F65">
            <w:pPr>
              <w:ind w:left="44"/>
              <w:contextualSpacing/>
              <w:jc w:val="center"/>
              <w:rPr>
                <w:b/>
                <w:bCs/>
                <w:i/>
                <w:iCs/>
              </w:rPr>
            </w:pPr>
            <w:r w:rsidRPr="009D55FA">
              <w:rPr>
                <w:b/>
                <w:bCs/>
                <w:i/>
                <w:iCs/>
              </w:rPr>
              <w:t>Мероприятия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05A25" w:rsidRPr="009D55FA" w:rsidRDefault="00805A25" w:rsidP="00DE2F65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9D55FA">
              <w:rPr>
                <w:b/>
                <w:bCs/>
                <w:i/>
                <w:iCs/>
              </w:rPr>
              <w:t>Место</w:t>
            </w:r>
            <w:r w:rsidRPr="009D55FA">
              <w:rPr>
                <w:b/>
                <w:bCs/>
                <w:i/>
                <w:iCs/>
              </w:rPr>
              <w:br/>
              <w:t>провед</w:t>
            </w:r>
            <w:r w:rsidRPr="009D55FA">
              <w:rPr>
                <w:b/>
                <w:bCs/>
                <w:i/>
                <w:iCs/>
              </w:rPr>
              <w:t>е</w:t>
            </w:r>
            <w:r w:rsidRPr="009D55FA">
              <w:rPr>
                <w:b/>
                <w:bCs/>
                <w:i/>
                <w:iCs/>
              </w:rPr>
              <w:t>ния</w:t>
            </w:r>
          </w:p>
        </w:tc>
      </w:tr>
      <w:tr w:rsidR="00805A25" w:rsidRPr="009D55FA" w:rsidTr="00805A25">
        <w:tc>
          <w:tcPr>
            <w:tcW w:w="535" w:type="pct"/>
            <w:tcBorders>
              <w:bottom w:val="nil"/>
            </w:tcBorders>
            <w:shd w:val="clear" w:color="auto" w:fill="auto"/>
          </w:tcPr>
          <w:p w:rsidR="00805A25" w:rsidRPr="009D55FA" w:rsidRDefault="00805A25" w:rsidP="00DE2F65">
            <w:pPr>
              <w:contextualSpacing/>
              <w:jc w:val="center"/>
              <w:rPr>
                <w:caps/>
              </w:rPr>
            </w:pPr>
          </w:p>
        </w:tc>
        <w:tc>
          <w:tcPr>
            <w:tcW w:w="917" w:type="pct"/>
            <w:tcBorders>
              <w:bottom w:val="nil"/>
            </w:tcBorders>
            <w:shd w:val="clear" w:color="auto" w:fill="auto"/>
          </w:tcPr>
          <w:p w:rsidR="00805A25" w:rsidRPr="009D55FA" w:rsidRDefault="00805A25" w:rsidP="00DE2F65">
            <w:pPr>
              <w:contextualSpacing/>
              <w:jc w:val="center"/>
              <w:rPr>
                <w:caps/>
              </w:rPr>
            </w:pPr>
          </w:p>
        </w:tc>
        <w:tc>
          <w:tcPr>
            <w:tcW w:w="2640" w:type="pct"/>
            <w:tcBorders>
              <w:bottom w:val="nil"/>
            </w:tcBorders>
            <w:shd w:val="clear" w:color="auto" w:fill="auto"/>
          </w:tcPr>
          <w:p w:rsidR="00805A25" w:rsidRPr="009D55FA" w:rsidRDefault="00805A25" w:rsidP="00DE2F65">
            <w:pPr>
              <w:contextualSpacing/>
              <w:jc w:val="both"/>
              <w:rPr>
                <w:bCs/>
                <w:i/>
                <w:iCs/>
              </w:rPr>
            </w:pPr>
            <w:r w:rsidRPr="009D55FA">
              <w:rPr>
                <w:bCs/>
                <w:i/>
                <w:iCs/>
              </w:rPr>
              <w:t>Секционные засед</w:t>
            </w:r>
            <w:r w:rsidRPr="009D55FA">
              <w:rPr>
                <w:bCs/>
                <w:i/>
                <w:iCs/>
              </w:rPr>
              <w:t>а</w:t>
            </w:r>
            <w:r w:rsidRPr="009D55FA">
              <w:rPr>
                <w:bCs/>
                <w:i/>
                <w:iCs/>
              </w:rPr>
              <w:t>ния: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</w:tcPr>
          <w:p w:rsidR="00805A25" w:rsidRPr="009D55FA" w:rsidRDefault="00805A25" w:rsidP="00DE2F65">
            <w:pPr>
              <w:contextualSpacing/>
              <w:jc w:val="center"/>
              <w:rPr>
                <w:caps/>
              </w:rPr>
            </w:pPr>
          </w:p>
        </w:tc>
      </w:tr>
      <w:tr w:rsidR="00805A25" w:rsidRPr="009D55FA" w:rsidTr="00805A25">
        <w:tc>
          <w:tcPr>
            <w:tcW w:w="535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805A25" w:rsidRPr="009D55FA" w:rsidRDefault="00805A25" w:rsidP="00DE2F65">
            <w:pPr>
              <w:ind w:left="113" w:right="113"/>
              <w:contextualSpacing/>
              <w:jc w:val="center"/>
              <w:rPr>
                <w:caps/>
              </w:rPr>
            </w:pPr>
            <w:r w:rsidRPr="009D55FA">
              <w:rPr>
                <w:bCs/>
                <w:i/>
                <w:iCs/>
              </w:rPr>
              <w:t>2</w:t>
            </w:r>
            <w:r>
              <w:rPr>
                <w:bCs/>
                <w:i/>
                <w:iCs/>
              </w:rPr>
              <w:t>4</w:t>
            </w:r>
            <w:r w:rsidRPr="009D55FA">
              <w:rPr>
                <w:bCs/>
                <w:i/>
                <w:iCs/>
              </w:rPr>
              <w:t> – 25 мая</w:t>
            </w:r>
          </w:p>
        </w:tc>
        <w:tc>
          <w:tcPr>
            <w:tcW w:w="917" w:type="pct"/>
            <w:tcBorders>
              <w:top w:val="nil"/>
            </w:tcBorders>
            <w:shd w:val="clear" w:color="auto" w:fill="auto"/>
          </w:tcPr>
          <w:p w:rsidR="00805A25" w:rsidRPr="009D55FA" w:rsidRDefault="00805A25" w:rsidP="00DE2F65">
            <w:pPr>
              <w:contextualSpacing/>
              <w:jc w:val="center"/>
              <w:rPr>
                <w:caps/>
              </w:rPr>
            </w:pPr>
            <w:r w:rsidRPr="009D55FA"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1</w:t>
            </w:r>
            <w:r w:rsidRPr="009D55FA"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</w:rPr>
              <w:t>0</w:t>
            </w:r>
            <w:r w:rsidRPr="009D55FA">
              <w:rPr>
                <w:bCs/>
                <w:i/>
                <w:iCs/>
              </w:rPr>
              <w:t>0-1</w:t>
            </w:r>
            <w:r>
              <w:rPr>
                <w:bCs/>
                <w:i/>
                <w:iCs/>
              </w:rPr>
              <w:t>5</w:t>
            </w:r>
            <w:r w:rsidRPr="009D55FA">
              <w:rPr>
                <w:bCs/>
                <w:i/>
                <w:iCs/>
              </w:rPr>
              <w:t>.00</w:t>
            </w:r>
          </w:p>
        </w:tc>
        <w:tc>
          <w:tcPr>
            <w:tcW w:w="2640" w:type="pct"/>
            <w:tcBorders>
              <w:top w:val="nil"/>
            </w:tcBorders>
            <w:shd w:val="clear" w:color="auto" w:fill="auto"/>
          </w:tcPr>
          <w:p w:rsidR="00805A25" w:rsidRPr="009D55FA" w:rsidRDefault="00805A25" w:rsidP="00DE2F65">
            <w:pPr>
              <w:contextualSpacing/>
              <w:jc w:val="both"/>
              <w:rPr>
                <w:caps/>
              </w:rPr>
            </w:pPr>
            <w:r w:rsidRPr="003F6DD6">
              <w:rPr>
                <w:b/>
                <w:bCs/>
                <w:i/>
                <w:iCs/>
              </w:rPr>
              <w:t>Секция 1</w:t>
            </w:r>
            <w:r w:rsidRPr="009D55FA">
              <w:rPr>
                <w:bCs/>
                <w:i/>
                <w:iCs/>
              </w:rPr>
              <w:t xml:space="preserve"> «Технологии и организация технического серв</w:t>
            </w:r>
            <w:r w:rsidRPr="009D55FA">
              <w:rPr>
                <w:bCs/>
                <w:i/>
                <w:iCs/>
              </w:rPr>
              <w:t>и</w:t>
            </w:r>
            <w:r w:rsidRPr="009D55FA">
              <w:rPr>
                <w:bCs/>
                <w:i/>
                <w:iCs/>
              </w:rPr>
              <w:t>са»</w:t>
            </w:r>
          </w:p>
        </w:tc>
        <w:tc>
          <w:tcPr>
            <w:tcW w:w="908" w:type="pct"/>
            <w:tcBorders>
              <w:top w:val="nil"/>
            </w:tcBorders>
            <w:shd w:val="clear" w:color="auto" w:fill="auto"/>
          </w:tcPr>
          <w:p w:rsidR="00805A25" w:rsidRPr="009D55FA" w:rsidRDefault="00805A25" w:rsidP="00DE2F65">
            <w:pPr>
              <w:contextualSpacing/>
              <w:jc w:val="center"/>
              <w:rPr>
                <w:caps/>
                <w:highlight w:val="yellow"/>
              </w:rPr>
            </w:pPr>
            <w:r w:rsidRPr="009D55FA">
              <w:rPr>
                <w:bCs/>
                <w:i/>
                <w:iCs/>
              </w:rPr>
              <w:t>ауд. 130, корп. 2</w:t>
            </w:r>
            <w:r w:rsidRPr="009D55FA">
              <w:rPr>
                <w:bCs/>
                <w:i/>
                <w:iCs/>
              </w:rPr>
              <w:br/>
              <w:t>БГАТУ</w:t>
            </w:r>
          </w:p>
        </w:tc>
      </w:tr>
      <w:tr w:rsidR="00805A25" w:rsidRPr="009D55FA" w:rsidTr="00805A25">
        <w:tc>
          <w:tcPr>
            <w:tcW w:w="535" w:type="pct"/>
            <w:vMerge/>
            <w:shd w:val="clear" w:color="auto" w:fill="auto"/>
          </w:tcPr>
          <w:p w:rsidR="00805A25" w:rsidRPr="009D55FA" w:rsidRDefault="00805A25" w:rsidP="00DE2F65">
            <w:pPr>
              <w:contextualSpacing/>
              <w:jc w:val="center"/>
              <w:rPr>
                <w:caps/>
              </w:rPr>
            </w:pPr>
          </w:p>
        </w:tc>
        <w:tc>
          <w:tcPr>
            <w:tcW w:w="917" w:type="pct"/>
            <w:shd w:val="clear" w:color="auto" w:fill="auto"/>
          </w:tcPr>
          <w:p w:rsidR="00805A25" w:rsidRPr="004C72C9" w:rsidRDefault="00805A25" w:rsidP="00DE2F65">
            <w:pPr>
              <w:contextualSpacing/>
              <w:jc w:val="center"/>
              <w:rPr>
                <w:caps/>
              </w:rPr>
            </w:pPr>
            <w:r w:rsidRPr="004C72C9">
              <w:rPr>
                <w:bCs/>
                <w:i/>
                <w:iCs/>
              </w:rPr>
              <w:t>14.00-18.00</w:t>
            </w:r>
          </w:p>
        </w:tc>
        <w:tc>
          <w:tcPr>
            <w:tcW w:w="2640" w:type="pct"/>
            <w:shd w:val="clear" w:color="auto" w:fill="auto"/>
          </w:tcPr>
          <w:p w:rsidR="00805A25" w:rsidRPr="004C72C9" w:rsidRDefault="00805A25" w:rsidP="00DE2F65">
            <w:pPr>
              <w:contextualSpacing/>
              <w:jc w:val="both"/>
              <w:rPr>
                <w:caps/>
              </w:rPr>
            </w:pPr>
            <w:r w:rsidRPr="003F6DD6">
              <w:rPr>
                <w:b/>
                <w:bCs/>
                <w:i/>
                <w:iCs/>
              </w:rPr>
              <w:t>Секция 2</w:t>
            </w:r>
            <w:r w:rsidRPr="004C72C9">
              <w:rPr>
                <w:bCs/>
                <w:i/>
                <w:iCs/>
              </w:rPr>
              <w:t xml:space="preserve"> «Материаловедение и те</w:t>
            </w:r>
            <w:r w:rsidRPr="004C72C9">
              <w:rPr>
                <w:bCs/>
                <w:i/>
                <w:iCs/>
              </w:rPr>
              <w:t>х</w:t>
            </w:r>
            <w:r w:rsidRPr="004C72C9">
              <w:rPr>
                <w:bCs/>
                <w:i/>
                <w:iCs/>
              </w:rPr>
              <w:t>нология сельскохозяйственного м</w:t>
            </w:r>
            <w:r w:rsidRPr="004C72C9">
              <w:rPr>
                <w:bCs/>
                <w:i/>
                <w:iCs/>
              </w:rPr>
              <w:t>а</w:t>
            </w:r>
            <w:r w:rsidRPr="004C72C9">
              <w:rPr>
                <w:bCs/>
                <w:i/>
                <w:iCs/>
              </w:rPr>
              <w:t>шин</w:t>
            </w:r>
            <w:r w:rsidRPr="004C72C9">
              <w:rPr>
                <w:bCs/>
                <w:i/>
                <w:iCs/>
              </w:rPr>
              <w:t>о</w:t>
            </w:r>
            <w:r w:rsidRPr="004C72C9">
              <w:rPr>
                <w:bCs/>
                <w:i/>
                <w:iCs/>
              </w:rPr>
              <w:t>строения»</w:t>
            </w:r>
          </w:p>
        </w:tc>
        <w:tc>
          <w:tcPr>
            <w:tcW w:w="908" w:type="pct"/>
            <w:shd w:val="clear" w:color="auto" w:fill="auto"/>
          </w:tcPr>
          <w:p w:rsidR="00805A25" w:rsidRPr="004C72C9" w:rsidRDefault="00805A25" w:rsidP="00DE2F65">
            <w:pPr>
              <w:contextualSpacing/>
              <w:jc w:val="center"/>
              <w:rPr>
                <w:caps/>
              </w:rPr>
            </w:pPr>
            <w:r w:rsidRPr="004C72C9">
              <w:rPr>
                <w:bCs/>
                <w:i/>
                <w:iCs/>
              </w:rPr>
              <w:t>ауд. 211, корп. 2</w:t>
            </w:r>
            <w:r w:rsidRPr="004C72C9">
              <w:rPr>
                <w:bCs/>
                <w:i/>
                <w:iCs/>
              </w:rPr>
              <w:br/>
              <w:t>БГАТУ</w:t>
            </w:r>
          </w:p>
        </w:tc>
      </w:tr>
      <w:tr w:rsidR="00805A25" w:rsidRPr="009D55FA" w:rsidTr="00805A25">
        <w:tc>
          <w:tcPr>
            <w:tcW w:w="535" w:type="pct"/>
            <w:vMerge/>
            <w:shd w:val="clear" w:color="auto" w:fill="auto"/>
          </w:tcPr>
          <w:p w:rsidR="00805A25" w:rsidRPr="009D55FA" w:rsidRDefault="00805A25" w:rsidP="00DE2F65">
            <w:pPr>
              <w:contextualSpacing/>
              <w:jc w:val="center"/>
              <w:rPr>
                <w:caps/>
              </w:rPr>
            </w:pPr>
          </w:p>
        </w:tc>
        <w:tc>
          <w:tcPr>
            <w:tcW w:w="917" w:type="pct"/>
            <w:shd w:val="clear" w:color="auto" w:fill="auto"/>
          </w:tcPr>
          <w:p w:rsidR="00805A25" w:rsidRPr="00511877" w:rsidRDefault="00805A25" w:rsidP="00DE2F65">
            <w:pPr>
              <w:contextualSpacing/>
              <w:jc w:val="center"/>
              <w:rPr>
                <w:caps/>
              </w:rPr>
            </w:pPr>
            <w:r w:rsidRPr="00511877">
              <w:rPr>
                <w:bCs/>
                <w:i/>
                <w:iCs/>
              </w:rPr>
              <w:t>14.00-18.00</w:t>
            </w:r>
          </w:p>
        </w:tc>
        <w:tc>
          <w:tcPr>
            <w:tcW w:w="2640" w:type="pct"/>
            <w:shd w:val="clear" w:color="auto" w:fill="auto"/>
          </w:tcPr>
          <w:p w:rsidR="00805A25" w:rsidRPr="00511877" w:rsidRDefault="00805A25" w:rsidP="00DE2F65">
            <w:pPr>
              <w:contextualSpacing/>
              <w:jc w:val="both"/>
              <w:rPr>
                <w:caps/>
              </w:rPr>
            </w:pPr>
            <w:r w:rsidRPr="003F6DD6">
              <w:rPr>
                <w:b/>
                <w:bCs/>
                <w:i/>
                <w:iCs/>
              </w:rPr>
              <w:t>Секция 3</w:t>
            </w:r>
            <w:r w:rsidRPr="00511877">
              <w:rPr>
                <w:bCs/>
                <w:i/>
                <w:iCs/>
              </w:rPr>
              <w:t xml:space="preserve"> «Механика материалов и д</w:t>
            </w:r>
            <w:r w:rsidRPr="00511877">
              <w:rPr>
                <w:bCs/>
                <w:i/>
                <w:iCs/>
              </w:rPr>
              <w:t>е</w:t>
            </w:r>
            <w:r w:rsidRPr="00511877">
              <w:rPr>
                <w:bCs/>
                <w:i/>
                <w:iCs/>
              </w:rPr>
              <w:t>тали машин»</w:t>
            </w:r>
          </w:p>
        </w:tc>
        <w:tc>
          <w:tcPr>
            <w:tcW w:w="908" w:type="pct"/>
            <w:shd w:val="clear" w:color="auto" w:fill="auto"/>
          </w:tcPr>
          <w:p w:rsidR="00805A25" w:rsidRPr="00511877" w:rsidRDefault="00805A25" w:rsidP="00DE2F65">
            <w:pPr>
              <w:contextualSpacing/>
              <w:jc w:val="center"/>
              <w:rPr>
                <w:caps/>
              </w:rPr>
            </w:pPr>
            <w:r w:rsidRPr="00511877">
              <w:rPr>
                <w:bCs/>
                <w:i/>
                <w:iCs/>
              </w:rPr>
              <w:t>ауд. 236, корп. 2 БГАТУ</w:t>
            </w:r>
          </w:p>
        </w:tc>
      </w:tr>
      <w:tr w:rsidR="00805A25" w:rsidRPr="009D55FA" w:rsidTr="00805A25">
        <w:tc>
          <w:tcPr>
            <w:tcW w:w="535" w:type="pct"/>
            <w:vMerge/>
            <w:shd w:val="clear" w:color="auto" w:fill="auto"/>
          </w:tcPr>
          <w:p w:rsidR="00805A25" w:rsidRPr="009D55FA" w:rsidRDefault="00805A25" w:rsidP="00DE2F65">
            <w:pPr>
              <w:contextualSpacing/>
              <w:jc w:val="center"/>
              <w:rPr>
                <w:caps/>
              </w:rPr>
            </w:pPr>
          </w:p>
        </w:tc>
        <w:tc>
          <w:tcPr>
            <w:tcW w:w="917" w:type="pct"/>
            <w:shd w:val="clear" w:color="auto" w:fill="auto"/>
          </w:tcPr>
          <w:p w:rsidR="00805A25" w:rsidRPr="00AA6CEA" w:rsidRDefault="00805A25" w:rsidP="00DE2F65">
            <w:pPr>
              <w:contextualSpacing/>
              <w:jc w:val="center"/>
              <w:rPr>
                <w:caps/>
              </w:rPr>
            </w:pPr>
            <w:r w:rsidRPr="00AA6CEA">
              <w:rPr>
                <w:bCs/>
                <w:i/>
                <w:iCs/>
              </w:rPr>
              <w:t>14.30-18.00</w:t>
            </w:r>
          </w:p>
        </w:tc>
        <w:tc>
          <w:tcPr>
            <w:tcW w:w="2640" w:type="pct"/>
            <w:shd w:val="clear" w:color="auto" w:fill="auto"/>
          </w:tcPr>
          <w:p w:rsidR="00805A25" w:rsidRPr="00AA6CEA" w:rsidRDefault="00805A25" w:rsidP="00DE2F65">
            <w:pPr>
              <w:ind w:left="44"/>
              <w:contextualSpacing/>
              <w:jc w:val="both"/>
              <w:rPr>
                <w:bCs/>
                <w:i/>
                <w:iCs/>
              </w:rPr>
            </w:pPr>
            <w:r w:rsidRPr="003F6DD6">
              <w:rPr>
                <w:b/>
                <w:bCs/>
                <w:i/>
                <w:iCs/>
              </w:rPr>
              <w:t>Секция 4</w:t>
            </w:r>
            <w:r w:rsidRPr="00AA6CEA">
              <w:rPr>
                <w:bCs/>
                <w:i/>
                <w:iCs/>
              </w:rPr>
              <w:t xml:space="preserve"> «Инженерная гр</w:t>
            </w:r>
            <w:r w:rsidRPr="00AA6CEA">
              <w:rPr>
                <w:bCs/>
                <w:i/>
                <w:iCs/>
              </w:rPr>
              <w:t>а</w:t>
            </w:r>
            <w:r w:rsidRPr="00AA6CEA">
              <w:rPr>
                <w:bCs/>
                <w:i/>
                <w:iCs/>
              </w:rPr>
              <w:t>фика»</w:t>
            </w:r>
          </w:p>
          <w:p w:rsidR="00805A25" w:rsidRPr="00AA6CEA" w:rsidRDefault="00805A25" w:rsidP="00DE2F65">
            <w:pPr>
              <w:contextualSpacing/>
              <w:jc w:val="both"/>
              <w:rPr>
                <w:caps/>
              </w:rPr>
            </w:pPr>
          </w:p>
        </w:tc>
        <w:tc>
          <w:tcPr>
            <w:tcW w:w="908" w:type="pct"/>
            <w:shd w:val="clear" w:color="auto" w:fill="auto"/>
          </w:tcPr>
          <w:p w:rsidR="00805A25" w:rsidRPr="00AA6CEA" w:rsidRDefault="00805A25" w:rsidP="00DE2F65">
            <w:pPr>
              <w:contextualSpacing/>
              <w:jc w:val="center"/>
              <w:rPr>
                <w:caps/>
              </w:rPr>
            </w:pPr>
            <w:r w:rsidRPr="00AA6CEA">
              <w:rPr>
                <w:bCs/>
                <w:i/>
                <w:iCs/>
              </w:rPr>
              <w:t>ауд. 702, корп. 4</w:t>
            </w:r>
            <w:r w:rsidRPr="00AA6CEA">
              <w:rPr>
                <w:bCs/>
                <w:i/>
                <w:iCs/>
              </w:rPr>
              <w:br/>
              <w:t>БГАТУ</w:t>
            </w:r>
          </w:p>
        </w:tc>
      </w:tr>
      <w:tr w:rsidR="00805A25" w:rsidRPr="009D55FA" w:rsidTr="00805A25">
        <w:trPr>
          <w:trHeight w:val="724"/>
        </w:trPr>
        <w:tc>
          <w:tcPr>
            <w:tcW w:w="535" w:type="pct"/>
            <w:vMerge/>
            <w:shd w:val="clear" w:color="auto" w:fill="auto"/>
          </w:tcPr>
          <w:p w:rsidR="00805A25" w:rsidRPr="009D55FA" w:rsidRDefault="00805A25" w:rsidP="00DE2F65">
            <w:pPr>
              <w:contextualSpacing/>
              <w:jc w:val="center"/>
              <w:rPr>
                <w:caps/>
              </w:rPr>
            </w:pPr>
          </w:p>
        </w:tc>
        <w:tc>
          <w:tcPr>
            <w:tcW w:w="917" w:type="pct"/>
            <w:tcBorders>
              <w:bottom w:val="nil"/>
            </w:tcBorders>
            <w:shd w:val="clear" w:color="auto" w:fill="auto"/>
          </w:tcPr>
          <w:p w:rsidR="00805A25" w:rsidRPr="00D2221E" w:rsidRDefault="00805A25" w:rsidP="00DE2F65">
            <w:pPr>
              <w:contextualSpacing/>
              <w:jc w:val="center"/>
              <w:rPr>
                <w:bCs/>
                <w:i/>
                <w:iCs/>
              </w:rPr>
            </w:pPr>
          </w:p>
          <w:p w:rsidR="00805A25" w:rsidRPr="00D2221E" w:rsidRDefault="00805A25" w:rsidP="00DE2F65">
            <w:pPr>
              <w:contextualSpacing/>
              <w:jc w:val="center"/>
              <w:rPr>
                <w:caps/>
              </w:rPr>
            </w:pPr>
            <w:r w:rsidRPr="00D2221E">
              <w:rPr>
                <w:bCs/>
                <w:i/>
                <w:iCs/>
              </w:rPr>
              <w:t>14.00-16.00</w:t>
            </w:r>
          </w:p>
        </w:tc>
        <w:tc>
          <w:tcPr>
            <w:tcW w:w="2640" w:type="pct"/>
            <w:tcBorders>
              <w:bottom w:val="nil"/>
            </w:tcBorders>
            <w:shd w:val="clear" w:color="auto" w:fill="auto"/>
          </w:tcPr>
          <w:p w:rsidR="00805A25" w:rsidRPr="00D2221E" w:rsidRDefault="00805A25" w:rsidP="00DE2F65">
            <w:pPr>
              <w:contextualSpacing/>
              <w:jc w:val="both"/>
              <w:rPr>
                <w:bCs/>
                <w:i/>
                <w:iCs/>
              </w:rPr>
            </w:pPr>
            <w:r w:rsidRPr="003F6DD6">
              <w:rPr>
                <w:b/>
                <w:bCs/>
                <w:i/>
                <w:iCs/>
              </w:rPr>
              <w:t>Секция 5</w:t>
            </w:r>
            <w:r w:rsidRPr="003F6DD6">
              <w:rPr>
                <w:bCs/>
                <w:i/>
                <w:iCs/>
              </w:rPr>
              <w:t xml:space="preserve"> «Лингвистическое взаим</w:t>
            </w:r>
            <w:r w:rsidRPr="003F6DD6">
              <w:rPr>
                <w:bCs/>
                <w:i/>
                <w:iCs/>
              </w:rPr>
              <w:t>о</w:t>
            </w:r>
            <w:r w:rsidRPr="003F6DD6">
              <w:rPr>
                <w:bCs/>
                <w:i/>
                <w:iCs/>
              </w:rPr>
              <w:t>действие в междисциплинарных и</w:t>
            </w:r>
            <w:r w:rsidRPr="003F6DD6">
              <w:rPr>
                <w:bCs/>
                <w:i/>
                <w:iCs/>
              </w:rPr>
              <w:t>с</w:t>
            </w:r>
            <w:r w:rsidRPr="003F6DD6">
              <w:rPr>
                <w:bCs/>
                <w:i/>
                <w:iCs/>
              </w:rPr>
              <w:t>следованиях»</w:t>
            </w:r>
          </w:p>
          <w:p w:rsidR="00805A25" w:rsidRPr="00D2221E" w:rsidRDefault="00805A25" w:rsidP="00DE2F65">
            <w:pPr>
              <w:contextualSpacing/>
              <w:jc w:val="both"/>
              <w:rPr>
                <w:caps/>
              </w:rPr>
            </w:pPr>
            <w:r w:rsidRPr="003F6DD6">
              <w:rPr>
                <w:b/>
                <w:i/>
              </w:rPr>
              <w:t xml:space="preserve">Подсекция </w:t>
            </w:r>
            <w:r w:rsidRPr="00D2221E">
              <w:rPr>
                <w:i/>
              </w:rPr>
              <w:t>«Иностра</w:t>
            </w:r>
            <w:r w:rsidRPr="00D2221E">
              <w:rPr>
                <w:i/>
              </w:rPr>
              <w:t>н</w:t>
            </w:r>
            <w:r w:rsidRPr="00D2221E">
              <w:rPr>
                <w:i/>
              </w:rPr>
              <w:t>ные языки»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</w:tcPr>
          <w:p w:rsidR="00805A25" w:rsidRPr="00D2221E" w:rsidRDefault="00805A25" w:rsidP="00DE2F65">
            <w:pPr>
              <w:contextualSpacing/>
              <w:jc w:val="center"/>
              <w:rPr>
                <w:bCs/>
                <w:i/>
                <w:iCs/>
              </w:rPr>
            </w:pPr>
          </w:p>
          <w:p w:rsidR="00805A25" w:rsidRDefault="00805A25" w:rsidP="00DE2F65">
            <w:pPr>
              <w:contextualSpacing/>
              <w:jc w:val="center"/>
              <w:rPr>
                <w:bCs/>
                <w:i/>
                <w:iCs/>
              </w:rPr>
            </w:pPr>
          </w:p>
          <w:p w:rsidR="00805A25" w:rsidRDefault="00805A25" w:rsidP="00DE2F65">
            <w:pPr>
              <w:contextualSpacing/>
              <w:jc w:val="center"/>
              <w:rPr>
                <w:bCs/>
                <w:i/>
                <w:iCs/>
              </w:rPr>
            </w:pPr>
          </w:p>
          <w:p w:rsidR="00805A25" w:rsidRPr="00D2221E" w:rsidRDefault="00805A25" w:rsidP="00DE2F65">
            <w:pPr>
              <w:contextualSpacing/>
              <w:jc w:val="center"/>
              <w:rPr>
                <w:bCs/>
                <w:i/>
                <w:iCs/>
              </w:rPr>
            </w:pPr>
            <w:r w:rsidRPr="00D2221E">
              <w:rPr>
                <w:bCs/>
                <w:i/>
                <w:iCs/>
              </w:rPr>
              <w:t>ауд. 317, корп. 4,</w:t>
            </w:r>
          </w:p>
          <w:p w:rsidR="00805A25" w:rsidRPr="00D2221E" w:rsidRDefault="00805A25" w:rsidP="00DE2F65">
            <w:pPr>
              <w:contextualSpacing/>
              <w:jc w:val="center"/>
              <w:rPr>
                <w:caps/>
              </w:rPr>
            </w:pPr>
            <w:r w:rsidRPr="00D2221E">
              <w:rPr>
                <w:bCs/>
                <w:i/>
                <w:iCs/>
              </w:rPr>
              <w:t>Б</w:t>
            </w:r>
            <w:r w:rsidRPr="00D2221E">
              <w:rPr>
                <w:bCs/>
                <w:i/>
                <w:iCs/>
              </w:rPr>
              <w:t>ГАТУ</w:t>
            </w:r>
          </w:p>
        </w:tc>
      </w:tr>
      <w:tr w:rsidR="00805A25" w:rsidRPr="009D55FA" w:rsidTr="00805A25">
        <w:trPr>
          <w:trHeight w:val="666"/>
        </w:trPr>
        <w:tc>
          <w:tcPr>
            <w:tcW w:w="535" w:type="pct"/>
            <w:vMerge/>
            <w:shd w:val="clear" w:color="auto" w:fill="auto"/>
          </w:tcPr>
          <w:p w:rsidR="00805A25" w:rsidRPr="009D55FA" w:rsidRDefault="00805A25" w:rsidP="00DE2F65">
            <w:pPr>
              <w:contextualSpacing/>
              <w:jc w:val="center"/>
              <w:rPr>
                <w:caps/>
              </w:rPr>
            </w:pPr>
          </w:p>
        </w:tc>
        <w:tc>
          <w:tcPr>
            <w:tcW w:w="917" w:type="pct"/>
            <w:tcBorders>
              <w:top w:val="nil"/>
            </w:tcBorders>
            <w:shd w:val="clear" w:color="auto" w:fill="auto"/>
          </w:tcPr>
          <w:p w:rsidR="00805A25" w:rsidRPr="00D2221E" w:rsidRDefault="00805A25" w:rsidP="00DE2F65">
            <w:pPr>
              <w:contextualSpacing/>
              <w:jc w:val="center"/>
              <w:rPr>
                <w:bCs/>
                <w:i/>
                <w:iCs/>
              </w:rPr>
            </w:pPr>
            <w:r w:rsidRPr="00D2221E">
              <w:rPr>
                <w:bCs/>
                <w:i/>
                <w:iCs/>
              </w:rPr>
              <w:t>14.00-16.00</w:t>
            </w:r>
          </w:p>
        </w:tc>
        <w:tc>
          <w:tcPr>
            <w:tcW w:w="2640" w:type="pct"/>
            <w:tcBorders>
              <w:top w:val="nil"/>
            </w:tcBorders>
            <w:shd w:val="clear" w:color="auto" w:fill="auto"/>
          </w:tcPr>
          <w:p w:rsidR="00805A25" w:rsidRPr="00D2221E" w:rsidRDefault="00805A25" w:rsidP="00DE2F65">
            <w:pPr>
              <w:contextualSpacing/>
              <w:jc w:val="both"/>
              <w:rPr>
                <w:bCs/>
                <w:i/>
                <w:iCs/>
              </w:rPr>
            </w:pPr>
            <w:r w:rsidRPr="003F6DD6">
              <w:rPr>
                <w:b/>
                <w:i/>
              </w:rPr>
              <w:t>Подсекция</w:t>
            </w:r>
            <w:r w:rsidRPr="00D2221E">
              <w:rPr>
                <w:i/>
              </w:rPr>
              <w:t xml:space="preserve"> «Белорусский и ру</w:t>
            </w:r>
            <w:r w:rsidRPr="00D2221E">
              <w:rPr>
                <w:i/>
              </w:rPr>
              <w:t>с</w:t>
            </w:r>
            <w:r w:rsidRPr="00D2221E">
              <w:rPr>
                <w:i/>
              </w:rPr>
              <w:t>ский языки»</w:t>
            </w:r>
          </w:p>
        </w:tc>
        <w:tc>
          <w:tcPr>
            <w:tcW w:w="908" w:type="pct"/>
            <w:tcBorders>
              <w:top w:val="nil"/>
            </w:tcBorders>
            <w:shd w:val="clear" w:color="auto" w:fill="auto"/>
          </w:tcPr>
          <w:p w:rsidR="00805A25" w:rsidRPr="00D2221E" w:rsidRDefault="00805A25" w:rsidP="00DE2F65">
            <w:pPr>
              <w:contextualSpacing/>
              <w:jc w:val="center"/>
              <w:rPr>
                <w:bCs/>
                <w:i/>
                <w:iCs/>
              </w:rPr>
            </w:pPr>
            <w:r w:rsidRPr="00D2221E">
              <w:rPr>
                <w:bCs/>
                <w:i/>
                <w:iCs/>
              </w:rPr>
              <w:t>ауд. 617, корп. 4,</w:t>
            </w:r>
            <w:r w:rsidRPr="00D2221E">
              <w:rPr>
                <w:bCs/>
                <w:i/>
                <w:iCs/>
              </w:rPr>
              <w:br/>
            </w:r>
            <w:r w:rsidRPr="00D2221E">
              <w:rPr>
                <w:bCs/>
                <w:i/>
                <w:iCs/>
              </w:rPr>
              <w:t>Б</w:t>
            </w:r>
            <w:r w:rsidRPr="00D2221E">
              <w:rPr>
                <w:bCs/>
                <w:i/>
                <w:iCs/>
              </w:rPr>
              <w:t>ГАТУ</w:t>
            </w:r>
          </w:p>
        </w:tc>
      </w:tr>
    </w:tbl>
    <w:p w:rsidR="00805A25" w:rsidRPr="009D55FA" w:rsidRDefault="00805A25" w:rsidP="00805A25">
      <w:pPr>
        <w:spacing w:after="240"/>
        <w:ind w:left="17"/>
        <w:contextualSpacing/>
        <w:jc w:val="center"/>
        <w:rPr>
          <w:caps/>
        </w:rPr>
      </w:pPr>
      <w:bookmarkStart w:id="0" w:name="_GoBack"/>
      <w:bookmarkEnd w:id="0"/>
    </w:p>
    <w:sectPr w:rsidR="00805A25" w:rsidRPr="009D55FA" w:rsidSect="00805A25">
      <w:pgSz w:w="8392" w:h="11907" w:code="11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94"/>
    <w:rsid w:val="00202021"/>
    <w:rsid w:val="007A78C3"/>
    <w:rsid w:val="00805A25"/>
    <w:rsid w:val="008F6C41"/>
    <w:rsid w:val="00986394"/>
    <w:rsid w:val="00AE424C"/>
    <w:rsid w:val="00BF4103"/>
    <w:rsid w:val="00E851A6"/>
    <w:rsid w:val="00E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9349B-3983-41B8-8D80-60A8B1C9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2018-05-24T06:46:00Z</dcterms:created>
  <dcterms:modified xsi:type="dcterms:W3CDTF">2018-05-24T06:47:00Z</dcterms:modified>
</cp:coreProperties>
</file>